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FBC8" w14:textId="047E0C12" w:rsidR="004E35A9" w:rsidRPr="00D81AA0" w:rsidRDefault="004E35A9" w:rsidP="004E35A9">
      <w:pPr>
        <w:tabs>
          <w:tab w:val="left" w:pos="426"/>
          <w:tab w:val="left" w:pos="8931"/>
          <w:tab w:val="left" w:pos="10244"/>
        </w:tabs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AA0">
        <w:rPr>
          <w:rFonts w:ascii="Times New Roman" w:hAnsi="Times New Roman" w:cs="Times New Roman"/>
          <w:b/>
          <w:bCs/>
          <w:sz w:val="24"/>
          <w:szCs w:val="24"/>
        </w:rPr>
        <w:t>Сведения о соблюдении ОАО «МФК «АБН» обязательных нормативов, установленных законодательством по состоянию на 3</w:t>
      </w:r>
      <w:r w:rsidR="00A62420" w:rsidRPr="00A6242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81A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424A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="00A62420" w:rsidRPr="00A624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1AA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C424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81AA0">
        <w:rPr>
          <w:rFonts w:ascii="Times New Roman" w:hAnsi="Times New Roman" w:cs="Times New Roman"/>
          <w:b/>
          <w:bCs/>
          <w:sz w:val="24"/>
          <w:szCs w:val="24"/>
        </w:rPr>
        <w:t xml:space="preserve"> года (за отчетный квартал):</w:t>
      </w:r>
    </w:p>
    <w:tbl>
      <w:tblPr>
        <w:tblStyle w:val="TableNormal1"/>
        <w:tblW w:w="956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101"/>
        <w:gridCol w:w="2643"/>
      </w:tblGrid>
      <w:tr w:rsidR="004E35A9" w:rsidRPr="00D81AA0" w14:paraId="3F47D8BA" w14:textId="77777777" w:rsidTr="00377390">
        <w:trPr>
          <w:trHeight w:val="489"/>
          <w:tblHeader/>
        </w:trPr>
        <w:tc>
          <w:tcPr>
            <w:tcW w:w="4820" w:type="dxa"/>
            <w:shd w:val="clear" w:color="auto" w:fill="F2F2F2" w:themeFill="background1" w:themeFillShade="F2"/>
          </w:tcPr>
          <w:p w14:paraId="1E4C0A0A" w14:textId="77777777" w:rsidR="004E35A9" w:rsidRPr="00D81AA0" w:rsidRDefault="004E35A9" w:rsidP="00377390">
            <w:pPr>
              <w:pStyle w:val="TableParagraph"/>
              <w:tabs>
                <w:tab w:val="left" w:pos="8931"/>
              </w:tabs>
              <w:spacing w:line="243" w:lineRule="exact"/>
              <w:ind w:left="142" w:right="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норматива</w:t>
            </w:r>
          </w:p>
        </w:tc>
        <w:tc>
          <w:tcPr>
            <w:tcW w:w="2101" w:type="dxa"/>
            <w:shd w:val="clear" w:color="auto" w:fill="F2F2F2" w:themeFill="background1" w:themeFillShade="F2"/>
          </w:tcPr>
          <w:p w14:paraId="6629E823" w14:textId="77777777" w:rsidR="004E35A9" w:rsidRPr="00D81AA0" w:rsidRDefault="004E35A9" w:rsidP="00377390">
            <w:pPr>
              <w:pStyle w:val="TableParagraph"/>
              <w:tabs>
                <w:tab w:val="left" w:pos="8931"/>
              </w:tabs>
              <w:spacing w:line="243" w:lineRule="exact"/>
              <w:ind w:left="142" w:right="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Размер норматива</w:t>
            </w:r>
          </w:p>
        </w:tc>
        <w:tc>
          <w:tcPr>
            <w:tcW w:w="2643" w:type="dxa"/>
            <w:shd w:val="clear" w:color="auto" w:fill="F2F2F2" w:themeFill="background1" w:themeFillShade="F2"/>
          </w:tcPr>
          <w:p w14:paraId="70BB83FE" w14:textId="77777777" w:rsidR="004E35A9" w:rsidRPr="00D81AA0" w:rsidRDefault="004E35A9" w:rsidP="00377390">
            <w:pPr>
              <w:pStyle w:val="TableParagraph"/>
              <w:tabs>
                <w:tab w:val="left" w:pos="8931"/>
              </w:tabs>
              <w:spacing w:line="243" w:lineRule="exact"/>
              <w:ind w:left="142" w:right="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Значение на конец</w:t>
            </w:r>
          </w:p>
          <w:p w14:paraId="64C39C16" w14:textId="77777777" w:rsidR="004E35A9" w:rsidRPr="00D81AA0" w:rsidRDefault="004E35A9" w:rsidP="00377390">
            <w:pPr>
              <w:pStyle w:val="TableParagraph"/>
              <w:tabs>
                <w:tab w:val="left" w:pos="8931"/>
              </w:tabs>
              <w:spacing w:line="243" w:lineRule="exact"/>
              <w:ind w:left="142" w:right="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отчетного квартала</w:t>
            </w:r>
          </w:p>
        </w:tc>
      </w:tr>
      <w:tr w:rsidR="004E35A9" w:rsidRPr="00D81AA0" w14:paraId="2E50B68B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42521E27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Минимальный размер оплаченного уставного капитала 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635B9C0D" w14:textId="2809BDA2" w:rsidR="004E35A9" w:rsidRPr="00D81AA0" w:rsidRDefault="00D573F5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400</w:t>
            </w:r>
            <w:r w:rsidR="004E35A9" w:rsidRPr="00D81A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млн. сом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4C7E8F6A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401,07 млн. сом</w:t>
            </w:r>
          </w:p>
        </w:tc>
      </w:tr>
      <w:tr w:rsidR="004E35A9" w:rsidRPr="00D81AA0" w14:paraId="52B108C8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6977AE96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 минимального собственного капитала (М1)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2F71A442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100%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35B743CE" w14:textId="6DBCF276" w:rsidR="004E35A9" w:rsidRPr="00D81AA0" w:rsidRDefault="008C424A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125,56</w:t>
            </w:r>
            <w:r w:rsidR="00A62420"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E35A9" w:rsidRPr="00D81AA0" w14:paraId="02862FF0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6CAABD6A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Адекватность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достаточность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капитала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(М2)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6D3186C3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8%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200BDF67" w14:textId="3E77A3B8" w:rsidR="004E35A9" w:rsidRPr="00D81AA0" w:rsidRDefault="008C424A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10,93</w:t>
            </w:r>
            <w:r w:rsidR="00A62420"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E35A9" w:rsidRPr="00D81AA0" w14:paraId="4BDB9566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70E9C288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 максимальный размер риска на одного заемщика (М3)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52D8CC06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5%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6217F33F" w14:textId="47E2CB7C" w:rsidR="004E35A9" w:rsidRPr="00D81AA0" w:rsidRDefault="008C424A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3,99</w:t>
            </w:r>
            <w:r w:rsidR="00A62420"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E35A9" w:rsidRPr="00D81AA0" w14:paraId="2F4156B5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41FF37E8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ликвидности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(М4)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77108E8D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30%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5139BE2B" w14:textId="54D2B706" w:rsidR="004E35A9" w:rsidRPr="00D81AA0" w:rsidRDefault="008C424A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108,21</w:t>
            </w:r>
            <w:r w:rsidR="00A62420"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E35A9" w:rsidRPr="00D81AA0" w14:paraId="462C0DBC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78A8247C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 ограничения риска по возврату вкладов (М5)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658C94DE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100%. 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5D37F12C" w14:textId="6DEFCA39" w:rsidR="004E35A9" w:rsidRPr="00D81AA0" w:rsidRDefault="008C424A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159,85</w:t>
            </w:r>
            <w:r w:rsidR="00A62420"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E35A9" w:rsidRPr="00D81AA0" w14:paraId="50ADA864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2317BC97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Максимальный размер риска по операциям с аффилированными и связанными лицами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60AAB7C8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60% 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10596613" w14:textId="6B144596" w:rsidR="004E35A9" w:rsidRPr="00D81AA0" w:rsidRDefault="008C424A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7,33</w:t>
            </w:r>
            <w:r w:rsidR="00A62420"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E35A9" w:rsidRPr="00D81AA0" w14:paraId="4349B0F7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3121D4BA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Cовокупная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задолженность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одного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работника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79EAB996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5% 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3CDE9D6A" w14:textId="47A19B42" w:rsidR="004E35A9" w:rsidRPr="00D81AA0" w:rsidRDefault="00A62420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8C42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E35A9" w:rsidRPr="00D81AA0" w14:paraId="62B346EF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7D16DC2D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Максимальный совокупный размер инвестиций в МФО, лизинговые компании и банки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7109B27D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30% 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1C116743" w14:textId="0C463E61" w:rsidR="004E35A9" w:rsidRPr="00D81AA0" w:rsidRDefault="00A62420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0.0%</w:t>
            </w:r>
          </w:p>
        </w:tc>
      </w:tr>
      <w:tr w:rsidR="004E35A9" w:rsidRPr="00D81AA0" w14:paraId="4D36EAAA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12B5379D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Общий размер инвестиций в негосударственные долговые ценные бумаги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4D232E05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50% 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59A94131" w14:textId="79AE7C92" w:rsidR="004E35A9" w:rsidRPr="00D81AA0" w:rsidRDefault="00A62420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0.0%</w:t>
            </w:r>
          </w:p>
        </w:tc>
      </w:tr>
      <w:tr w:rsidR="004E35A9" w:rsidRPr="00D81AA0" w14:paraId="6CB1A297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4ED54AE2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Максималный размер инвестиций в имущество (основные средства)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67A692BF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20%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7C5890A2" w14:textId="533F0CB0" w:rsidR="004E35A9" w:rsidRPr="00D81AA0" w:rsidRDefault="008C424A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9,69</w:t>
            </w:r>
            <w:r w:rsidR="00A62420"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E35A9" w:rsidRPr="00D81AA0" w14:paraId="782E6BEA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75B771EA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открытой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валютной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позиции</w:t>
            </w:r>
            <w:proofErr w:type="spellEnd"/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199A0FFA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20%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4663A7F0" w14:textId="1C2DD390" w:rsidR="004E35A9" w:rsidRPr="00D81AA0" w:rsidRDefault="00A62420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6203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27EEE606" w14:textId="77777777" w:rsidR="004E35A9" w:rsidRPr="00D81AA0" w:rsidRDefault="004E35A9" w:rsidP="004E35A9">
      <w:pPr>
        <w:jc w:val="both"/>
        <w:rPr>
          <w:sz w:val="24"/>
          <w:szCs w:val="24"/>
        </w:rPr>
      </w:pPr>
    </w:p>
    <w:p w14:paraId="597388DA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A9"/>
    <w:rsid w:val="00212EA5"/>
    <w:rsid w:val="002873A6"/>
    <w:rsid w:val="004A4ECB"/>
    <w:rsid w:val="004E35A9"/>
    <w:rsid w:val="0062031F"/>
    <w:rsid w:val="006C0B77"/>
    <w:rsid w:val="008242FF"/>
    <w:rsid w:val="00870751"/>
    <w:rsid w:val="008C424A"/>
    <w:rsid w:val="00922C48"/>
    <w:rsid w:val="00A62420"/>
    <w:rsid w:val="00B6194E"/>
    <w:rsid w:val="00B915B7"/>
    <w:rsid w:val="00D573F5"/>
    <w:rsid w:val="00E2702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60BD"/>
  <w15:chartTrackingRefBased/>
  <w15:docId w15:val="{31417F07-D094-4668-B890-9FB60BB6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5A9"/>
    <w:pPr>
      <w:widowControl w:val="0"/>
      <w:autoSpaceDE w:val="0"/>
      <w:autoSpaceDN w:val="0"/>
      <w:spacing w:after="0" w:line="240" w:lineRule="auto"/>
    </w:pPr>
    <w:rPr>
      <w:rFonts w:ascii="Constantia" w:eastAsia="Constantia" w:hAnsi="Constantia" w:cs="Constantia"/>
      <w:kern w:val="0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35A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5A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5A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5A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5A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5A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5A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5A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5A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5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35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35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5A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35A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E35A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E35A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E35A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E35A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E35A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E3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5A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E3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35A9"/>
    <w:pPr>
      <w:widowControl/>
      <w:autoSpaceDE/>
      <w:autoSpaceDN/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E35A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E35A9"/>
    <w:pPr>
      <w:widowControl/>
      <w:autoSpaceDE/>
      <w:autoSpaceDN/>
      <w:spacing w:after="160"/>
      <w:ind w:left="720"/>
      <w:contextualSpacing/>
    </w:pPr>
    <w:rPr>
      <w:rFonts w:ascii="Times New Roman" w:eastAsiaTheme="minorHAnsi" w:hAnsi="Times New Roman" w:cstheme="minorBidi"/>
      <w:kern w:val="2"/>
      <w:sz w:val="28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4E35A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35A9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E35A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E35A9"/>
    <w:rPr>
      <w:b/>
      <w:bCs/>
      <w:smallCaps/>
      <w:color w:val="2E74B5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4E35A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3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87d4ad8-d67d-4f2d-b3ca-750faf30c5f7}" enabled="0" method="" siteId="{887d4ad8-d67d-4f2d-b3ca-750faf30c5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Shaibek Nurzhanov</dc:creator>
  <cp:keywords/>
  <dc:description/>
  <cp:lastModifiedBy>Gulzada Duishonalieva</cp:lastModifiedBy>
  <cp:revision>4</cp:revision>
  <dcterms:created xsi:type="dcterms:W3CDTF">2026-04-27T05:18:00Z</dcterms:created>
  <dcterms:modified xsi:type="dcterms:W3CDTF">2026-04-27T05:24:00Z</dcterms:modified>
</cp:coreProperties>
</file>