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4B3F" w:rsidRPr="00E90D18" w:rsidRDefault="008F4B3F" w:rsidP="00E90D18">
      <w:pPr>
        <w:spacing w:after="0" w:line="240" w:lineRule="auto"/>
        <w:ind w:firstLine="720"/>
        <w:jc w:val="center"/>
        <w:rPr>
          <w:rFonts w:ascii="Times New Roman" w:hAnsi="Times New Roman" w:cs="Times New Roman"/>
          <w:b/>
          <w:sz w:val="24"/>
          <w:szCs w:val="24"/>
        </w:rPr>
      </w:pPr>
      <w:r w:rsidRPr="00E90D18">
        <w:rPr>
          <w:rFonts w:ascii="Times New Roman" w:hAnsi="Times New Roman" w:cs="Times New Roman"/>
          <w:b/>
          <w:sz w:val="24"/>
          <w:szCs w:val="24"/>
        </w:rPr>
        <w:t>Краткое описание практики корпоративного управления</w:t>
      </w:r>
    </w:p>
    <w:p w:rsidR="008F4B3F" w:rsidRPr="00E90D18" w:rsidRDefault="008F4B3F" w:rsidP="00E90D18">
      <w:pPr>
        <w:spacing w:after="0" w:line="240" w:lineRule="auto"/>
        <w:ind w:firstLine="720"/>
        <w:jc w:val="both"/>
        <w:rPr>
          <w:rFonts w:ascii="Times New Roman" w:hAnsi="Times New Roman" w:cs="Times New Roman"/>
          <w:sz w:val="24"/>
          <w:szCs w:val="24"/>
        </w:rPr>
      </w:pPr>
    </w:p>
    <w:p w:rsidR="008F4B3F" w:rsidRPr="00E90D18" w:rsidRDefault="008F4B3F" w:rsidP="00E90D18">
      <w:pPr>
        <w:spacing w:after="0" w:line="240" w:lineRule="auto"/>
        <w:ind w:firstLine="720"/>
        <w:jc w:val="both"/>
        <w:rPr>
          <w:rFonts w:ascii="Times New Roman" w:hAnsi="Times New Roman" w:cs="Times New Roman"/>
          <w:sz w:val="24"/>
          <w:szCs w:val="24"/>
        </w:rPr>
      </w:pPr>
      <w:r w:rsidRPr="00E90D18">
        <w:rPr>
          <w:rFonts w:ascii="Times New Roman" w:hAnsi="Times New Roman" w:cs="Times New Roman"/>
          <w:sz w:val="24"/>
          <w:szCs w:val="24"/>
        </w:rPr>
        <w:t xml:space="preserve">Корпоративное управление «Бакай Банка» ориентируется на неукоснительное соблюдение законодательства </w:t>
      </w:r>
      <w:proofErr w:type="spellStart"/>
      <w:r w:rsidRPr="00E90D18">
        <w:rPr>
          <w:rFonts w:ascii="Times New Roman" w:hAnsi="Times New Roman" w:cs="Times New Roman"/>
          <w:sz w:val="24"/>
          <w:szCs w:val="24"/>
        </w:rPr>
        <w:t>Кыргызской</w:t>
      </w:r>
      <w:proofErr w:type="spellEnd"/>
      <w:r w:rsidRPr="00E90D18">
        <w:rPr>
          <w:rFonts w:ascii="Times New Roman" w:hAnsi="Times New Roman" w:cs="Times New Roman"/>
          <w:sz w:val="24"/>
          <w:szCs w:val="24"/>
        </w:rPr>
        <w:t xml:space="preserve"> Республики, при этом стремится интегрировать лучшие мировые практики.</w:t>
      </w:r>
    </w:p>
    <w:p w:rsidR="008F4B3F" w:rsidRPr="00E90D18" w:rsidRDefault="008F4B3F" w:rsidP="00E90D18">
      <w:pPr>
        <w:spacing w:after="0" w:line="240" w:lineRule="auto"/>
        <w:ind w:firstLine="720"/>
        <w:jc w:val="both"/>
        <w:rPr>
          <w:rFonts w:ascii="Times New Roman" w:hAnsi="Times New Roman" w:cs="Times New Roman"/>
          <w:sz w:val="24"/>
          <w:szCs w:val="24"/>
        </w:rPr>
      </w:pPr>
      <w:r w:rsidRPr="00E90D18">
        <w:rPr>
          <w:rFonts w:ascii="Times New Roman" w:hAnsi="Times New Roman" w:cs="Times New Roman"/>
          <w:sz w:val="24"/>
          <w:szCs w:val="24"/>
        </w:rPr>
        <w:t xml:space="preserve">Документальную основу для системы корпоративного управления составляют Устав, Кодекс корпоративного управления и иные внутренние документы Банка, сформулированные с учетом требований законодательства </w:t>
      </w:r>
      <w:proofErr w:type="spellStart"/>
      <w:r w:rsidRPr="00E90D18">
        <w:rPr>
          <w:rFonts w:ascii="Times New Roman" w:hAnsi="Times New Roman" w:cs="Times New Roman"/>
          <w:sz w:val="24"/>
          <w:szCs w:val="24"/>
        </w:rPr>
        <w:t>Кыргызской</w:t>
      </w:r>
      <w:proofErr w:type="spellEnd"/>
      <w:r w:rsidRPr="00E90D18">
        <w:rPr>
          <w:rFonts w:ascii="Times New Roman" w:hAnsi="Times New Roman" w:cs="Times New Roman"/>
          <w:sz w:val="24"/>
          <w:szCs w:val="24"/>
        </w:rPr>
        <w:t xml:space="preserve"> Республики. Методологической основой эффективного корпоративного управления являются рекомендации </w:t>
      </w:r>
      <w:proofErr w:type="spellStart"/>
      <w:r w:rsidRPr="00E90D18">
        <w:rPr>
          <w:rFonts w:ascii="Times New Roman" w:hAnsi="Times New Roman" w:cs="Times New Roman"/>
          <w:sz w:val="24"/>
          <w:szCs w:val="24"/>
        </w:rPr>
        <w:t>Базельского</w:t>
      </w:r>
      <w:proofErr w:type="spellEnd"/>
      <w:r w:rsidRPr="00E90D18">
        <w:rPr>
          <w:rFonts w:ascii="Times New Roman" w:hAnsi="Times New Roman" w:cs="Times New Roman"/>
          <w:sz w:val="24"/>
          <w:szCs w:val="24"/>
        </w:rPr>
        <w:t xml:space="preserve"> комитета по банковскому надзору и Совета исламских финансовых услуг. Кодекс корпоративного управления ОАО «Бакай Банк» утвержден решением Годового общего собрания акционеров 31 марта 2025 год</w:t>
      </w:r>
      <w:r w:rsidR="00654136">
        <w:rPr>
          <w:rFonts w:ascii="Times New Roman" w:hAnsi="Times New Roman" w:cs="Times New Roman"/>
          <w:sz w:val="24"/>
          <w:szCs w:val="24"/>
        </w:rPr>
        <w:t>а, решением Годового общего собрания акционеров 31 марта 2026 года срок его действия продлен на один год.</w:t>
      </w:r>
    </w:p>
    <w:p w:rsidR="008F4B3F" w:rsidRPr="00E90D18" w:rsidRDefault="008F4B3F" w:rsidP="00E90D18">
      <w:pPr>
        <w:pStyle w:val="2"/>
        <w:spacing w:before="0"/>
        <w:rPr>
          <w:rFonts w:ascii="Times New Roman" w:hAnsi="Times New Roman" w:cs="Times New Roman"/>
          <w:color w:val="auto"/>
          <w:sz w:val="24"/>
          <w:szCs w:val="24"/>
          <w:u w:val="single"/>
        </w:rPr>
      </w:pPr>
      <w:bookmarkStart w:id="0" w:name="_Toc198627596"/>
      <w:r w:rsidRPr="00E90D18">
        <w:rPr>
          <w:rFonts w:ascii="Times New Roman" w:hAnsi="Times New Roman" w:cs="Times New Roman"/>
          <w:color w:val="auto"/>
          <w:sz w:val="24"/>
          <w:szCs w:val="24"/>
          <w:u w:val="single"/>
        </w:rPr>
        <w:t>Общее собрание акционеров</w:t>
      </w:r>
      <w:bookmarkEnd w:id="0"/>
    </w:p>
    <w:p w:rsidR="008F4B3F" w:rsidRPr="00E90D18" w:rsidRDefault="008F4B3F" w:rsidP="00E90D18">
      <w:pPr>
        <w:spacing w:after="0" w:line="240" w:lineRule="auto"/>
        <w:ind w:firstLine="720"/>
        <w:jc w:val="both"/>
        <w:rPr>
          <w:rFonts w:ascii="Times New Roman" w:hAnsi="Times New Roman" w:cs="Times New Roman"/>
          <w:sz w:val="24"/>
          <w:szCs w:val="24"/>
        </w:rPr>
      </w:pPr>
      <w:r w:rsidRPr="00E90D18">
        <w:rPr>
          <w:rFonts w:ascii="Times New Roman" w:hAnsi="Times New Roman" w:cs="Times New Roman"/>
          <w:sz w:val="24"/>
          <w:szCs w:val="24"/>
        </w:rPr>
        <w:t>«Бакай Банк» признает неотъемлемое право акционеров на участие в управлении корпоративной деятельностью. Акционеры осуществляют свое право принимать решения по вопросам, касающимся Банка, на Общих собраниях акционеров, которые являются высшим органом принятия решений. Общее собрание акционеров является высшим органом управления «Бакай Банка».</w:t>
      </w:r>
    </w:p>
    <w:p w:rsidR="008F4B3F" w:rsidRPr="00E90D18" w:rsidRDefault="008F4B3F" w:rsidP="00E90D18">
      <w:pPr>
        <w:spacing w:after="0" w:line="240" w:lineRule="auto"/>
        <w:ind w:firstLine="720"/>
        <w:jc w:val="both"/>
        <w:rPr>
          <w:rFonts w:ascii="Times New Roman" w:hAnsi="Times New Roman" w:cs="Times New Roman"/>
          <w:sz w:val="24"/>
          <w:szCs w:val="24"/>
        </w:rPr>
      </w:pPr>
      <w:r w:rsidRPr="00E90D18">
        <w:rPr>
          <w:rFonts w:ascii="Times New Roman" w:hAnsi="Times New Roman" w:cs="Times New Roman"/>
          <w:sz w:val="24"/>
          <w:szCs w:val="24"/>
        </w:rPr>
        <w:t xml:space="preserve">Общее собрание акционеров созывается и проводится в порядке, предусмотренном законодательством </w:t>
      </w:r>
      <w:proofErr w:type="spellStart"/>
      <w:r w:rsidRPr="00E90D18">
        <w:rPr>
          <w:rFonts w:ascii="Times New Roman" w:hAnsi="Times New Roman" w:cs="Times New Roman"/>
          <w:sz w:val="24"/>
          <w:szCs w:val="24"/>
        </w:rPr>
        <w:t>Кыргызской</w:t>
      </w:r>
      <w:proofErr w:type="spellEnd"/>
      <w:r w:rsidRPr="00E90D18">
        <w:rPr>
          <w:rFonts w:ascii="Times New Roman" w:hAnsi="Times New Roman" w:cs="Times New Roman"/>
          <w:sz w:val="24"/>
          <w:szCs w:val="24"/>
        </w:rPr>
        <w:t xml:space="preserve"> Республики. Оно признается правомочным, если в нем участвуют акционеры или их законные представители, обладающие свыше 60% голосов размещенных голосующих акций «Бакай Банка». Среди прочего Общее собрание акционеров осуществляет внесение изменений и дополнений в Устав или утверждение Устава в новой редакции. </w:t>
      </w:r>
    </w:p>
    <w:p w:rsidR="008F4B3F" w:rsidRPr="00E90D18" w:rsidRDefault="008F4B3F" w:rsidP="00E90D18">
      <w:pPr>
        <w:spacing w:after="0" w:line="240" w:lineRule="auto"/>
        <w:ind w:firstLine="720"/>
        <w:jc w:val="both"/>
        <w:rPr>
          <w:rFonts w:ascii="Times New Roman" w:hAnsi="Times New Roman" w:cs="Times New Roman"/>
          <w:sz w:val="24"/>
          <w:szCs w:val="24"/>
        </w:rPr>
      </w:pPr>
      <w:r w:rsidRPr="00E90D18">
        <w:rPr>
          <w:rFonts w:ascii="Times New Roman" w:hAnsi="Times New Roman" w:cs="Times New Roman"/>
          <w:sz w:val="24"/>
          <w:szCs w:val="24"/>
        </w:rPr>
        <w:t>Ежегодно в обязательном порядке проводится Годовое Общее собрание акционеров. В 202</w:t>
      </w:r>
      <w:r w:rsidR="00654136">
        <w:rPr>
          <w:rFonts w:ascii="Times New Roman" w:hAnsi="Times New Roman" w:cs="Times New Roman"/>
          <w:sz w:val="24"/>
          <w:szCs w:val="24"/>
        </w:rPr>
        <w:t>6</w:t>
      </w:r>
      <w:r w:rsidRPr="00E90D18">
        <w:rPr>
          <w:rFonts w:ascii="Times New Roman" w:hAnsi="Times New Roman" w:cs="Times New Roman"/>
          <w:sz w:val="24"/>
          <w:szCs w:val="24"/>
        </w:rPr>
        <w:t xml:space="preserve"> году Годовое Общее собрание акционеров состоялось 31 марта. </w:t>
      </w:r>
    </w:p>
    <w:p w:rsidR="008F4B3F" w:rsidRPr="00E90D18" w:rsidRDefault="008F4B3F" w:rsidP="00E90D18">
      <w:pPr>
        <w:pStyle w:val="2"/>
        <w:spacing w:before="0"/>
        <w:rPr>
          <w:rFonts w:ascii="Times New Roman" w:hAnsi="Times New Roman" w:cs="Times New Roman"/>
          <w:color w:val="auto"/>
          <w:sz w:val="24"/>
          <w:szCs w:val="24"/>
          <w:u w:val="single"/>
        </w:rPr>
      </w:pPr>
      <w:bookmarkStart w:id="1" w:name="_Toc198627597"/>
      <w:r w:rsidRPr="00E90D18">
        <w:rPr>
          <w:rFonts w:ascii="Times New Roman" w:hAnsi="Times New Roman" w:cs="Times New Roman"/>
          <w:color w:val="auto"/>
          <w:sz w:val="24"/>
          <w:szCs w:val="24"/>
          <w:u w:val="single"/>
        </w:rPr>
        <w:t>Совет директоров</w:t>
      </w:r>
      <w:bookmarkEnd w:id="1"/>
    </w:p>
    <w:p w:rsidR="008F4B3F" w:rsidRPr="00E90D18" w:rsidRDefault="008F4B3F" w:rsidP="00E90D18">
      <w:pPr>
        <w:spacing w:after="0" w:line="240" w:lineRule="auto"/>
        <w:ind w:firstLine="720"/>
        <w:jc w:val="both"/>
        <w:rPr>
          <w:rFonts w:ascii="Times New Roman" w:hAnsi="Times New Roman" w:cs="Times New Roman"/>
          <w:sz w:val="24"/>
          <w:szCs w:val="24"/>
        </w:rPr>
      </w:pPr>
      <w:r w:rsidRPr="00E90D18">
        <w:rPr>
          <w:rFonts w:ascii="Times New Roman" w:hAnsi="Times New Roman" w:cs="Times New Roman"/>
          <w:sz w:val="24"/>
          <w:szCs w:val="24"/>
        </w:rPr>
        <w:t xml:space="preserve">Совет директоров является наблюдательным органом управления, который определяет стратегию развития «Бакай Банка» и отвечает за формирование проводимой Банком политики. Порядок деятельности Совета директоров регулируется законодательством </w:t>
      </w:r>
      <w:proofErr w:type="spellStart"/>
      <w:r w:rsidRPr="00E90D18">
        <w:rPr>
          <w:rFonts w:ascii="Times New Roman" w:hAnsi="Times New Roman" w:cs="Times New Roman"/>
          <w:sz w:val="24"/>
          <w:szCs w:val="24"/>
        </w:rPr>
        <w:t>Кыргызской</w:t>
      </w:r>
      <w:proofErr w:type="spellEnd"/>
      <w:r w:rsidRPr="00E90D18">
        <w:rPr>
          <w:rFonts w:ascii="Times New Roman" w:hAnsi="Times New Roman" w:cs="Times New Roman"/>
          <w:sz w:val="24"/>
          <w:szCs w:val="24"/>
        </w:rPr>
        <w:t xml:space="preserve"> Республики, Уставом Банка, решениями Общего собрания акционеров и Положением о Совете директоров, утвержденном Общим собранием акционеров. </w:t>
      </w:r>
    </w:p>
    <w:p w:rsidR="008F4B3F" w:rsidRPr="00E90D18" w:rsidRDefault="008F4B3F" w:rsidP="00E90D18">
      <w:pPr>
        <w:spacing w:after="0" w:line="240" w:lineRule="auto"/>
        <w:ind w:firstLine="720"/>
        <w:jc w:val="both"/>
        <w:rPr>
          <w:rFonts w:ascii="Times New Roman" w:hAnsi="Times New Roman" w:cs="Times New Roman"/>
          <w:sz w:val="24"/>
          <w:szCs w:val="24"/>
        </w:rPr>
      </w:pPr>
      <w:r w:rsidRPr="00E90D18">
        <w:rPr>
          <w:rFonts w:ascii="Times New Roman" w:hAnsi="Times New Roman" w:cs="Times New Roman"/>
          <w:sz w:val="24"/>
          <w:szCs w:val="24"/>
        </w:rPr>
        <w:t xml:space="preserve">Количественный состав Совета директоров определяется решением Общего собрания акционеров. В соответствии с решением Годового Общего собрания акционеров, состоявшегося 31 марта 2025 года, количественный состав Совета директоров – 5 человек. </w:t>
      </w:r>
    </w:p>
    <w:p w:rsidR="008F4B3F" w:rsidRPr="00E90D18" w:rsidRDefault="008F4B3F" w:rsidP="00E90D18">
      <w:pPr>
        <w:spacing w:after="0" w:line="240" w:lineRule="auto"/>
        <w:ind w:firstLine="720"/>
        <w:jc w:val="both"/>
        <w:rPr>
          <w:rFonts w:ascii="Times New Roman" w:hAnsi="Times New Roman" w:cs="Times New Roman"/>
          <w:sz w:val="24"/>
          <w:szCs w:val="24"/>
        </w:rPr>
      </w:pPr>
      <w:r w:rsidRPr="00E90D18">
        <w:rPr>
          <w:rFonts w:ascii="Times New Roman" w:hAnsi="Times New Roman" w:cs="Times New Roman"/>
          <w:sz w:val="24"/>
          <w:szCs w:val="24"/>
        </w:rPr>
        <w:t xml:space="preserve">С целью достижения баланса интересов Банка в состав Совета директоров входят члены Совета директоров, являющиеся независимыми директорами и неисполнительными директорами (с учетом запрета на избрание членов Правления и иных работников в состав Совета директоров, исполнительные директора среди действующих членов Совета директоров отсутствуют). </w:t>
      </w:r>
      <w:r w:rsidR="00E663FB" w:rsidRPr="00E90D18">
        <w:rPr>
          <w:rFonts w:ascii="Times New Roman" w:hAnsi="Times New Roman" w:cs="Times New Roman"/>
          <w:sz w:val="24"/>
          <w:szCs w:val="24"/>
        </w:rPr>
        <w:t xml:space="preserve">Все </w:t>
      </w:r>
      <w:r w:rsidRPr="00E90D18">
        <w:rPr>
          <w:rFonts w:ascii="Times New Roman" w:hAnsi="Times New Roman" w:cs="Times New Roman"/>
          <w:sz w:val="24"/>
          <w:szCs w:val="24"/>
        </w:rPr>
        <w:t>член</w:t>
      </w:r>
      <w:r w:rsidR="00E663FB" w:rsidRPr="00E90D18">
        <w:rPr>
          <w:rFonts w:ascii="Times New Roman" w:hAnsi="Times New Roman" w:cs="Times New Roman"/>
          <w:sz w:val="24"/>
          <w:szCs w:val="24"/>
        </w:rPr>
        <w:t>ы</w:t>
      </w:r>
      <w:r w:rsidRPr="00E90D18">
        <w:rPr>
          <w:rFonts w:ascii="Times New Roman" w:hAnsi="Times New Roman" w:cs="Times New Roman"/>
          <w:sz w:val="24"/>
          <w:szCs w:val="24"/>
        </w:rPr>
        <w:t xml:space="preserve"> Совета директоров явля</w:t>
      </w:r>
      <w:r w:rsidR="00E663FB" w:rsidRPr="00E90D18">
        <w:rPr>
          <w:rFonts w:ascii="Times New Roman" w:hAnsi="Times New Roman" w:cs="Times New Roman"/>
          <w:sz w:val="24"/>
          <w:szCs w:val="24"/>
        </w:rPr>
        <w:t>ют</w:t>
      </w:r>
      <w:r w:rsidRPr="00E90D18">
        <w:rPr>
          <w:rFonts w:ascii="Times New Roman" w:hAnsi="Times New Roman" w:cs="Times New Roman"/>
          <w:sz w:val="24"/>
          <w:szCs w:val="24"/>
        </w:rPr>
        <w:t>ся граждан</w:t>
      </w:r>
      <w:r w:rsidR="00E663FB" w:rsidRPr="00E90D18">
        <w:rPr>
          <w:rFonts w:ascii="Times New Roman" w:hAnsi="Times New Roman" w:cs="Times New Roman"/>
          <w:sz w:val="24"/>
          <w:szCs w:val="24"/>
        </w:rPr>
        <w:t>ами</w:t>
      </w:r>
      <w:r w:rsidRPr="00E90D18">
        <w:rPr>
          <w:rFonts w:ascii="Times New Roman" w:hAnsi="Times New Roman" w:cs="Times New Roman"/>
          <w:sz w:val="24"/>
          <w:szCs w:val="24"/>
        </w:rPr>
        <w:t xml:space="preserve"> </w:t>
      </w:r>
      <w:proofErr w:type="spellStart"/>
      <w:r w:rsidRPr="00E90D18">
        <w:rPr>
          <w:rFonts w:ascii="Times New Roman" w:hAnsi="Times New Roman" w:cs="Times New Roman"/>
          <w:sz w:val="24"/>
          <w:szCs w:val="24"/>
        </w:rPr>
        <w:t>Кыргызской</w:t>
      </w:r>
      <w:proofErr w:type="spellEnd"/>
      <w:r w:rsidRPr="00E90D18">
        <w:rPr>
          <w:rFonts w:ascii="Times New Roman" w:hAnsi="Times New Roman" w:cs="Times New Roman"/>
          <w:sz w:val="24"/>
          <w:szCs w:val="24"/>
        </w:rPr>
        <w:t xml:space="preserve"> Республики.</w:t>
      </w:r>
    </w:p>
    <w:p w:rsidR="008F4B3F" w:rsidRPr="00E90D18" w:rsidRDefault="008F4B3F" w:rsidP="00E90D18">
      <w:pPr>
        <w:spacing w:after="0" w:line="240" w:lineRule="auto"/>
        <w:ind w:firstLine="720"/>
        <w:jc w:val="both"/>
        <w:rPr>
          <w:rFonts w:ascii="Times New Roman" w:hAnsi="Times New Roman" w:cs="Times New Roman"/>
          <w:sz w:val="24"/>
          <w:szCs w:val="24"/>
        </w:rPr>
      </w:pPr>
      <w:r w:rsidRPr="00E90D18">
        <w:rPr>
          <w:rFonts w:ascii="Times New Roman" w:hAnsi="Times New Roman" w:cs="Times New Roman"/>
          <w:sz w:val="24"/>
          <w:szCs w:val="24"/>
        </w:rPr>
        <w:t xml:space="preserve">По состоянию на </w:t>
      </w:r>
      <w:r w:rsidR="002C2315">
        <w:rPr>
          <w:rFonts w:ascii="Times New Roman" w:hAnsi="Times New Roman" w:cs="Times New Roman"/>
          <w:sz w:val="24"/>
          <w:szCs w:val="24"/>
        </w:rPr>
        <w:t>30</w:t>
      </w:r>
      <w:r w:rsidRPr="00E90D18">
        <w:rPr>
          <w:rFonts w:ascii="Times New Roman" w:hAnsi="Times New Roman" w:cs="Times New Roman"/>
          <w:sz w:val="24"/>
          <w:szCs w:val="24"/>
        </w:rPr>
        <w:t xml:space="preserve"> </w:t>
      </w:r>
      <w:r w:rsidR="002C2315">
        <w:rPr>
          <w:rFonts w:ascii="Times New Roman" w:hAnsi="Times New Roman" w:cs="Times New Roman"/>
          <w:sz w:val="24"/>
          <w:szCs w:val="24"/>
        </w:rPr>
        <w:t>июня</w:t>
      </w:r>
      <w:r w:rsidR="00654136">
        <w:rPr>
          <w:rFonts w:ascii="Times New Roman" w:hAnsi="Times New Roman" w:cs="Times New Roman"/>
          <w:sz w:val="24"/>
          <w:szCs w:val="24"/>
        </w:rPr>
        <w:t xml:space="preserve"> 2026</w:t>
      </w:r>
      <w:r w:rsidRPr="00E90D18">
        <w:rPr>
          <w:rFonts w:ascii="Times New Roman" w:hAnsi="Times New Roman" w:cs="Times New Roman"/>
          <w:sz w:val="24"/>
          <w:szCs w:val="24"/>
        </w:rPr>
        <w:t xml:space="preserve"> года Совет директоров состоит из 5 директоров, двое из них – независимые директора. Уровень представленности независимых директоров в составе Совета директоров полностью соответствует требованиям законодательства </w:t>
      </w:r>
      <w:proofErr w:type="spellStart"/>
      <w:r w:rsidRPr="00E90D18">
        <w:rPr>
          <w:rFonts w:ascii="Times New Roman" w:hAnsi="Times New Roman" w:cs="Times New Roman"/>
          <w:sz w:val="24"/>
          <w:szCs w:val="24"/>
        </w:rPr>
        <w:t>Кыргызской</w:t>
      </w:r>
      <w:proofErr w:type="spellEnd"/>
      <w:r w:rsidRPr="00E90D18">
        <w:rPr>
          <w:rFonts w:ascii="Times New Roman" w:hAnsi="Times New Roman" w:cs="Times New Roman"/>
          <w:sz w:val="24"/>
          <w:szCs w:val="24"/>
        </w:rPr>
        <w:t xml:space="preserve"> Республики и внутренних документов «Бакай Банка». Члены Совета директоров имеют широкий и обширный опыт работы в бизнесе, в том числе в руководстве ведущих банков и компаний </w:t>
      </w:r>
      <w:proofErr w:type="spellStart"/>
      <w:r w:rsidRPr="00E90D18">
        <w:rPr>
          <w:rFonts w:ascii="Times New Roman" w:hAnsi="Times New Roman" w:cs="Times New Roman"/>
          <w:sz w:val="24"/>
          <w:szCs w:val="24"/>
        </w:rPr>
        <w:t>Кыргызской</w:t>
      </w:r>
      <w:proofErr w:type="spellEnd"/>
      <w:r w:rsidRPr="00E90D18">
        <w:rPr>
          <w:rFonts w:ascii="Times New Roman" w:hAnsi="Times New Roman" w:cs="Times New Roman"/>
          <w:sz w:val="24"/>
          <w:szCs w:val="24"/>
        </w:rPr>
        <w:t xml:space="preserve"> Республики. </w:t>
      </w:r>
    </w:p>
    <w:p w:rsidR="008F4B3F" w:rsidRPr="00E90D18" w:rsidRDefault="008F4B3F" w:rsidP="00E90D18">
      <w:pPr>
        <w:spacing w:after="0" w:line="240" w:lineRule="auto"/>
        <w:ind w:firstLine="720"/>
        <w:jc w:val="both"/>
        <w:rPr>
          <w:rFonts w:ascii="Times New Roman" w:hAnsi="Times New Roman" w:cs="Times New Roman"/>
          <w:sz w:val="24"/>
          <w:szCs w:val="24"/>
        </w:rPr>
      </w:pPr>
      <w:r w:rsidRPr="00E90D18">
        <w:rPr>
          <w:rFonts w:ascii="Times New Roman" w:hAnsi="Times New Roman" w:cs="Times New Roman"/>
          <w:sz w:val="24"/>
          <w:szCs w:val="24"/>
        </w:rPr>
        <w:t xml:space="preserve">В целях повышения эффективности своей работы и более детального анализа отдельных вопросов при Совете директоров сформированы комитеты. В настоящее время действуют 3 комитета Совета директоров. </w:t>
      </w:r>
    </w:p>
    <w:p w:rsidR="008F4B3F" w:rsidRPr="00E90D18" w:rsidRDefault="008F4B3F" w:rsidP="00E90D18">
      <w:pPr>
        <w:spacing w:after="0" w:line="240" w:lineRule="auto"/>
        <w:ind w:firstLine="720"/>
        <w:jc w:val="both"/>
        <w:rPr>
          <w:rFonts w:ascii="Times New Roman" w:hAnsi="Times New Roman" w:cs="Times New Roman"/>
          <w:sz w:val="24"/>
          <w:szCs w:val="24"/>
        </w:rPr>
      </w:pPr>
      <w:r w:rsidRPr="00E90D18">
        <w:rPr>
          <w:rFonts w:ascii="Times New Roman" w:hAnsi="Times New Roman" w:cs="Times New Roman"/>
          <w:sz w:val="24"/>
          <w:szCs w:val="24"/>
        </w:rPr>
        <w:t xml:space="preserve">В непосредственном подчинении Совета директоров находятся Департамент риск-менеджмента, Департамент </w:t>
      </w:r>
      <w:proofErr w:type="spellStart"/>
      <w:r w:rsidRPr="00E90D18">
        <w:rPr>
          <w:rFonts w:ascii="Times New Roman" w:hAnsi="Times New Roman" w:cs="Times New Roman"/>
          <w:sz w:val="24"/>
          <w:szCs w:val="24"/>
        </w:rPr>
        <w:t>комплаенс</w:t>
      </w:r>
      <w:proofErr w:type="spellEnd"/>
      <w:r w:rsidRPr="00E90D18">
        <w:rPr>
          <w:rFonts w:ascii="Times New Roman" w:hAnsi="Times New Roman" w:cs="Times New Roman"/>
          <w:sz w:val="24"/>
          <w:szCs w:val="24"/>
        </w:rPr>
        <w:t>-контроля и Департамент внутреннего аудита.</w:t>
      </w:r>
    </w:p>
    <w:p w:rsidR="008F4B3F" w:rsidRPr="00E90D18" w:rsidRDefault="008F4B3F" w:rsidP="00E90D18">
      <w:pPr>
        <w:spacing w:after="0" w:line="240" w:lineRule="auto"/>
        <w:ind w:firstLine="720"/>
        <w:jc w:val="both"/>
        <w:rPr>
          <w:rFonts w:ascii="Times New Roman" w:hAnsi="Times New Roman" w:cs="Times New Roman"/>
          <w:sz w:val="24"/>
          <w:szCs w:val="24"/>
        </w:rPr>
      </w:pPr>
      <w:r w:rsidRPr="00E90D18">
        <w:rPr>
          <w:rFonts w:ascii="Times New Roman" w:hAnsi="Times New Roman" w:cs="Times New Roman"/>
          <w:sz w:val="24"/>
          <w:szCs w:val="24"/>
        </w:rPr>
        <w:lastRenderedPageBreak/>
        <w:t>Для укрепления своих контролирующих функций Совет директоров проводит регулярные обсуждения результатов проверок с внешним аудитором (не реже одного раза в год), внутренним аудитором (не реже одного раза в квартал).</w:t>
      </w:r>
    </w:p>
    <w:p w:rsidR="008F4B3F" w:rsidRPr="00E90D18" w:rsidRDefault="008F4B3F" w:rsidP="00E90D18">
      <w:pPr>
        <w:pStyle w:val="2"/>
        <w:spacing w:before="0"/>
        <w:rPr>
          <w:rFonts w:ascii="Times New Roman" w:hAnsi="Times New Roman" w:cs="Times New Roman"/>
          <w:color w:val="auto"/>
          <w:sz w:val="24"/>
          <w:szCs w:val="24"/>
          <w:u w:val="single"/>
        </w:rPr>
      </w:pPr>
      <w:bookmarkStart w:id="2" w:name="_Toc198627599"/>
      <w:r w:rsidRPr="00E90D18">
        <w:rPr>
          <w:rFonts w:ascii="Times New Roman" w:hAnsi="Times New Roman" w:cs="Times New Roman"/>
          <w:color w:val="auto"/>
          <w:sz w:val="24"/>
          <w:szCs w:val="24"/>
          <w:u w:val="single"/>
        </w:rPr>
        <w:t>Правление</w:t>
      </w:r>
      <w:bookmarkEnd w:id="2"/>
    </w:p>
    <w:p w:rsidR="008F4B3F" w:rsidRPr="00E90D18" w:rsidRDefault="008F4B3F" w:rsidP="00E90D18">
      <w:pPr>
        <w:spacing w:after="0" w:line="240" w:lineRule="auto"/>
        <w:ind w:firstLine="720"/>
        <w:jc w:val="both"/>
        <w:rPr>
          <w:rFonts w:ascii="Times New Roman" w:hAnsi="Times New Roman" w:cs="Times New Roman"/>
          <w:sz w:val="24"/>
          <w:szCs w:val="24"/>
        </w:rPr>
      </w:pPr>
      <w:r w:rsidRPr="00E90D18">
        <w:rPr>
          <w:rFonts w:ascii="Times New Roman" w:hAnsi="Times New Roman" w:cs="Times New Roman"/>
          <w:sz w:val="24"/>
          <w:szCs w:val="24"/>
        </w:rPr>
        <w:t xml:space="preserve">Правление – постоянно действующий и подотчетный Совету директоров коллегиальный исполнительный орган «Бакай Банка», осуществляющий руководство текущей деятельностью Банка на основе действующего законодательства </w:t>
      </w:r>
      <w:proofErr w:type="spellStart"/>
      <w:r w:rsidRPr="00E90D18">
        <w:rPr>
          <w:rFonts w:ascii="Times New Roman" w:hAnsi="Times New Roman" w:cs="Times New Roman"/>
          <w:sz w:val="24"/>
          <w:szCs w:val="24"/>
        </w:rPr>
        <w:t>Кыргызской</w:t>
      </w:r>
      <w:proofErr w:type="spellEnd"/>
      <w:r w:rsidRPr="00E90D18">
        <w:rPr>
          <w:rFonts w:ascii="Times New Roman" w:hAnsi="Times New Roman" w:cs="Times New Roman"/>
          <w:sz w:val="24"/>
          <w:szCs w:val="24"/>
        </w:rPr>
        <w:t xml:space="preserve"> Республики, Устава Банка, Положения о Правлении, утвержденного Советом директоров. Правление наделено всей полнотой полномочий, которые требуются для осуществления оперативного руководства текущей деятельностью Банка.</w:t>
      </w:r>
    </w:p>
    <w:p w:rsidR="008F4B3F" w:rsidRPr="00E90D18" w:rsidRDefault="008F4B3F" w:rsidP="00E90D18">
      <w:pPr>
        <w:spacing w:after="0" w:line="240" w:lineRule="auto"/>
        <w:ind w:firstLine="720"/>
        <w:jc w:val="both"/>
        <w:rPr>
          <w:rFonts w:ascii="Times New Roman" w:hAnsi="Times New Roman" w:cs="Times New Roman"/>
          <w:sz w:val="24"/>
          <w:szCs w:val="24"/>
        </w:rPr>
      </w:pPr>
      <w:r w:rsidRPr="00E90D18">
        <w:rPr>
          <w:rFonts w:ascii="Times New Roman" w:hAnsi="Times New Roman" w:cs="Times New Roman"/>
          <w:sz w:val="24"/>
          <w:szCs w:val="24"/>
        </w:rPr>
        <w:t>Определение количественного и персонального состава Правления и избрание его членов осуществляется по решению Совета директоров. Правление возглавляет Председатель, назначаемый Советом директоров. Права и обязанности Председателя и членов Правления закрепляются в договоре, который заключается с каждым из них.</w:t>
      </w:r>
    </w:p>
    <w:p w:rsidR="008F4B3F" w:rsidRPr="00E90D18" w:rsidRDefault="008F4B3F" w:rsidP="00E90D18">
      <w:pPr>
        <w:spacing w:after="0" w:line="240" w:lineRule="auto"/>
        <w:ind w:firstLine="720"/>
        <w:jc w:val="both"/>
        <w:rPr>
          <w:rFonts w:ascii="Times New Roman" w:hAnsi="Times New Roman" w:cs="Times New Roman"/>
          <w:sz w:val="24"/>
          <w:szCs w:val="24"/>
        </w:rPr>
      </w:pPr>
      <w:r w:rsidRPr="00E90D18">
        <w:rPr>
          <w:rFonts w:ascii="Times New Roman" w:hAnsi="Times New Roman" w:cs="Times New Roman"/>
          <w:sz w:val="24"/>
          <w:szCs w:val="24"/>
        </w:rPr>
        <w:t>В отчетном периоде при рассмотрении результатов деятельности «Бакай Банка» у членов Совета директоров не возникало вопросов о соответствии профессиональной квалификации, навыков и опыта исполнительных органов текущим потребностям Банка.</w:t>
      </w:r>
    </w:p>
    <w:p w:rsidR="008F4B3F" w:rsidRPr="00E90D18" w:rsidRDefault="002C2315" w:rsidP="00E90D18">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По состоянию на 30</w:t>
      </w:r>
      <w:r w:rsidR="008F4B3F" w:rsidRPr="00E90D18">
        <w:rPr>
          <w:rFonts w:ascii="Times New Roman" w:hAnsi="Times New Roman" w:cs="Times New Roman"/>
          <w:sz w:val="24"/>
          <w:szCs w:val="24"/>
        </w:rPr>
        <w:t xml:space="preserve"> </w:t>
      </w:r>
      <w:r>
        <w:rPr>
          <w:rFonts w:ascii="Times New Roman" w:hAnsi="Times New Roman" w:cs="Times New Roman"/>
          <w:sz w:val="24"/>
          <w:szCs w:val="24"/>
        </w:rPr>
        <w:t>июня</w:t>
      </w:r>
      <w:bookmarkStart w:id="3" w:name="_GoBack"/>
      <w:bookmarkEnd w:id="3"/>
      <w:r w:rsidR="008F4B3F" w:rsidRPr="00E90D18">
        <w:rPr>
          <w:rFonts w:ascii="Times New Roman" w:hAnsi="Times New Roman" w:cs="Times New Roman"/>
          <w:sz w:val="24"/>
          <w:szCs w:val="24"/>
        </w:rPr>
        <w:t xml:space="preserve"> 202</w:t>
      </w:r>
      <w:r w:rsidR="00654136">
        <w:rPr>
          <w:rFonts w:ascii="Times New Roman" w:hAnsi="Times New Roman" w:cs="Times New Roman"/>
          <w:sz w:val="24"/>
          <w:szCs w:val="24"/>
        </w:rPr>
        <w:t>6</w:t>
      </w:r>
      <w:r w:rsidR="008F4B3F" w:rsidRPr="00E90D18">
        <w:rPr>
          <w:rFonts w:ascii="Times New Roman" w:hAnsi="Times New Roman" w:cs="Times New Roman"/>
          <w:sz w:val="24"/>
          <w:szCs w:val="24"/>
        </w:rPr>
        <w:t xml:space="preserve"> года члены Правления не владеют акциями «Бакай Банка». В течение отчетного года члены Правления не совершали сделок по приобретению или отчуждению его акций.</w:t>
      </w:r>
    </w:p>
    <w:p w:rsidR="00E663FB" w:rsidRPr="00E90D18" w:rsidRDefault="00E663FB" w:rsidP="00E90D18">
      <w:pPr>
        <w:pStyle w:val="2"/>
        <w:spacing w:before="0"/>
        <w:rPr>
          <w:rFonts w:ascii="Times New Roman" w:hAnsi="Times New Roman" w:cs="Times New Roman"/>
          <w:color w:val="auto"/>
          <w:sz w:val="24"/>
          <w:szCs w:val="24"/>
          <w:u w:val="single"/>
        </w:rPr>
      </w:pPr>
      <w:bookmarkStart w:id="4" w:name="_Toc198627601"/>
      <w:r w:rsidRPr="00E90D18">
        <w:rPr>
          <w:rFonts w:ascii="Times New Roman" w:hAnsi="Times New Roman" w:cs="Times New Roman"/>
          <w:color w:val="auto"/>
          <w:sz w:val="24"/>
          <w:szCs w:val="24"/>
          <w:u w:val="single"/>
        </w:rPr>
        <w:t>Корпоративный секретарь</w:t>
      </w:r>
      <w:bookmarkEnd w:id="4"/>
    </w:p>
    <w:p w:rsidR="00E663FB" w:rsidRPr="00E90D18" w:rsidRDefault="00E663FB" w:rsidP="00E90D18">
      <w:pPr>
        <w:spacing w:after="0" w:line="240" w:lineRule="auto"/>
        <w:ind w:firstLine="720"/>
        <w:jc w:val="both"/>
        <w:rPr>
          <w:rFonts w:ascii="Times New Roman" w:hAnsi="Times New Roman" w:cs="Times New Roman"/>
          <w:sz w:val="24"/>
          <w:szCs w:val="24"/>
        </w:rPr>
      </w:pPr>
      <w:r w:rsidRPr="00E90D18">
        <w:rPr>
          <w:rFonts w:ascii="Times New Roman" w:hAnsi="Times New Roman" w:cs="Times New Roman"/>
          <w:sz w:val="24"/>
          <w:szCs w:val="24"/>
        </w:rPr>
        <w:t xml:space="preserve">Для обеспечения соблюдения органами управления и должностными лицами «Бакай Банка» требований законодательства </w:t>
      </w:r>
      <w:proofErr w:type="spellStart"/>
      <w:r w:rsidRPr="00E90D18">
        <w:rPr>
          <w:rFonts w:ascii="Times New Roman" w:hAnsi="Times New Roman" w:cs="Times New Roman"/>
          <w:sz w:val="24"/>
          <w:szCs w:val="24"/>
        </w:rPr>
        <w:t>Кыргызской</w:t>
      </w:r>
      <w:proofErr w:type="spellEnd"/>
      <w:r w:rsidRPr="00E90D18">
        <w:rPr>
          <w:rFonts w:ascii="Times New Roman" w:hAnsi="Times New Roman" w:cs="Times New Roman"/>
          <w:sz w:val="24"/>
          <w:szCs w:val="24"/>
        </w:rPr>
        <w:t xml:space="preserve"> Республики, Устава и внутренних документов, гарантирующих реализацию прав и законных интересов акционеров, организации взаимодействия между Банком и его акционерами, а также между органами управления Банка учреждена должность Корпоративного секретаря и функционирует Секретариат Совета директоров.</w:t>
      </w:r>
    </w:p>
    <w:p w:rsidR="00E663FB" w:rsidRPr="00E90D18" w:rsidRDefault="00E663FB" w:rsidP="00E90D18">
      <w:pPr>
        <w:spacing w:after="0" w:line="240" w:lineRule="auto"/>
        <w:ind w:firstLine="720"/>
        <w:jc w:val="both"/>
        <w:rPr>
          <w:rFonts w:ascii="Times New Roman" w:hAnsi="Times New Roman" w:cs="Times New Roman"/>
          <w:sz w:val="24"/>
          <w:szCs w:val="24"/>
        </w:rPr>
      </w:pPr>
      <w:r w:rsidRPr="00E90D18">
        <w:rPr>
          <w:rFonts w:ascii="Times New Roman" w:hAnsi="Times New Roman" w:cs="Times New Roman"/>
          <w:sz w:val="24"/>
          <w:szCs w:val="24"/>
        </w:rPr>
        <w:t xml:space="preserve">Среди прочего Корпоративный секретарь осуществляет организацию подготовки и проведения Общего собрания акционеров, обеспечение работы Совета директоров и комитетов при Совете директоров. </w:t>
      </w:r>
    </w:p>
    <w:p w:rsidR="00E663FB" w:rsidRPr="00E90D18" w:rsidRDefault="00E663FB" w:rsidP="00E90D18">
      <w:pPr>
        <w:pStyle w:val="2"/>
        <w:spacing w:before="0"/>
        <w:rPr>
          <w:rFonts w:ascii="Times New Roman" w:hAnsi="Times New Roman" w:cs="Times New Roman"/>
          <w:color w:val="auto"/>
          <w:sz w:val="24"/>
          <w:szCs w:val="24"/>
          <w:u w:val="single"/>
        </w:rPr>
      </w:pPr>
      <w:bookmarkStart w:id="5" w:name="_Toc198627602"/>
      <w:r w:rsidRPr="00E90D18">
        <w:rPr>
          <w:rFonts w:ascii="Times New Roman" w:hAnsi="Times New Roman" w:cs="Times New Roman"/>
          <w:color w:val="auto"/>
          <w:sz w:val="24"/>
          <w:szCs w:val="24"/>
          <w:u w:val="single"/>
        </w:rPr>
        <w:t>Система внутреннего аудита</w:t>
      </w:r>
      <w:bookmarkEnd w:id="5"/>
    </w:p>
    <w:p w:rsidR="00E663FB" w:rsidRPr="00E90D18" w:rsidRDefault="00E663FB" w:rsidP="00E90D18">
      <w:pPr>
        <w:spacing w:after="0" w:line="240" w:lineRule="auto"/>
        <w:ind w:firstLine="720"/>
        <w:jc w:val="both"/>
        <w:rPr>
          <w:rFonts w:ascii="Times New Roman" w:hAnsi="Times New Roman" w:cs="Times New Roman"/>
          <w:sz w:val="24"/>
          <w:szCs w:val="24"/>
        </w:rPr>
      </w:pPr>
      <w:r w:rsidRPr="00E90D18">
        <w:rPr>
          <w:rFonts w:ascii="Times New Roman" w:hAnsi="Times New Roman" w:cs="Times New Roman"/>
          <w:sz w:val="24"/>
          <w:szCs w:val="24"/>
        </w:rPr>
        <w:t>Система внутреннего аудита ориентирована на оказание надлежащего содействия Совету директоров в выполнении обязанностей по достижению приоритетов и целей деятельности Банка посредством путем предоставления независимых и объективных данных на основе анализа и оценки надежности и эффективности систем внутреннего контроля и управления рисками, а также системы корпоративного управления.</w:t>
      </w:r>
    </w:p>
    <w:p w:rsidR="00E663FB" w:rsidRPr="00E90D18" w:rsidRDefault="00E663FB" w:rsidP="00E90D18">
      <w:pPr>
        <w:spacing w:after="0" w:line="240" w:lineRule="auto"/>
        <w:ind w:firstLine="720"/>
        <w:jc w:val="both"/>
        <w:rPr>
          <w:rFonts w:ascii="Times New Roman" w:hAnsi="Times New Roman" w:cs="Times New Roman"/>
          <w:sz w:val="24"/>
          <w:szCs w:val="24"/>
        </w:rPr>
      </w:pPr>
      <w:r w:rsidRPr="00E90D18">
        <w:rPr>
          <w:rFonts w:ascii="Times New Roman" w:hAnsi="Times New Roman" w:cs="Times New Roman"/>
          <w:sz w:val="24"/>
          <w:szCs w:val="24"/>
        </w:rPr>
        <w:t xml:space="preserve">В Банке действует Департамент внутреннего аудита, подчиняющийся и подотчетный Совету директоров. </w:t>
      </w:r>
    </w:p>
    <w:p w:rsidR="00E663FB" w:rsidRPr="00E90D18" w:rsidRDefault="00E663FB" w:rsidP="00E90D18">
      <w:pPr>
        <w:spacing w:after="0" w:line="240" w:lineRule="auto"/>
        <w:ind w:firstLine="720"/>
        <w:jc w:val="both"/>
        <w:rPr>
          <w:rFonts w:ascii="Times New Roman" w:hAnsi="Times New Roman" w:cs="Times New Roman"/>
          <w:sz w:val="24"/>
          <w:szCs w:val="24"/>
        </w:rPr>
      </w:pPr>
      <w:r w:rsidRPr="00E90D18">
        <w:rPr>
          <w:rFonts w:ascii="Times New Roman" w:hAnsi="Times New Roman" w:cs="Times New Roman"/>
          <w:sz w:val="24"/>
          <w:szCs w:val="24"/>
        </w:rPr>
        <w:t>Совет директоров на ежегодной основе рассматривает и утверждает отчет внутреннего аудита, в который включены результаты оценки систем внутреннего контроля, управления рисками и корпоративного управления в рамках проведенных проверок.</w:t>
      </w:r>
    </w:p>
    <w:p w:rsidR="00E90D18" w:rsidRPr="00E90D18" w:rsidRDefault="00E90D18" w:rsidP="00E90D18">
      <w:pPr>
        <w:spacing w:after="0" w:line="240" w:lineRule="auto"/>
        <w:jc w:val="both"/>
        <w:rPr>
          <w:rFonts w:ascii="Times New Roman" w:hAnsi="Times New Roman" w:cs="Times New Roman"/>
          <w:sz w:val="24"/>
          <w:szCs w:val="24"/>
          <w:u w:val="single"/>
        </w:rPr>
      </w:pPr>
      <w:r w:rsidRPr="00E90D18">
        <w:rPr>
          <w:rFonts w:ascii="Times New Roman" w:hAnsi="Times New Roman" w:cs="Times New Roman"/>
          <w:sz w:val="24"/>
          <w:szCs w:val="24"/>
          <w:u w:val="single"/>
        </w:rPr>
        <w:t>Информация о внешнем аудиторе (аудиторской организации)</w:t>
      </w:r>
    </w:p>
    <w:p w:rsidR="00E663FB" w:rsidRPr="00E90D18" w:rsidRDefault="00E663FB" w:rsidP="00E90D18">
      <w:pPr>
        <w:spacing w:after="0" w:line="240" w:lineRule="auto"/>
        <w:ind w:firstLine="720"/>
        <w:jc w:val="both"/>
        <w:rPr>
          <w:rFonts w:ascii="Times New Roman" w:hAnsi="Times New Roman" w:cs="Times New Roman"/>
          <w:sz w:val="22"/>
          <w:szCs w:val="22"/>
        </w:rPr>
      </w:pPr>
      <w:r w:rsidRPr="00E90D18">
        <w:rPr>
          <w:rFonts w:ascii="Times New Roman" w:hAnsi="Times New Roman" w:cs="Times New Roman"/>
          <w:sz w:val="24"/>
          <w:szCs w:val="24"/>
        </w:rPr>
        <w:t>Решением Общего собрания акционеров в качестве аудиторской организации для проведения обязательной ежегодной аудиторской проверки финансовой отчетности Банка за 202</w:t>
      </w:r>
      <w:r w:rsidR="00654136">
        <w:rPr>
          <w:rFonts w:ascii="Times New Roman" w:hAnsi="Times New Roman" w:cs="Times New Roman"/>
          <w:sz w:val="24"/>
          <w:szCs w:val="24"/>
        </w:rPr>
        <w:t>6</w:t>
      </w:r>
      <w:r w:rsidRPr="00E90D18">
        <w:rPr>
          <w:rFonts w:ascii="Times New Roman" w:hAnsi="Times New Roman" w:cs="Times New Roman"/>
          <w:sz w:val="24"/>
          <w:szCs w:val="24"/>
        </w:rPr>
        <w:t xml:space="preserve"> год было назначено </w:t>
      </w:r>
      <w:proofErr w:type="spellStart"/>
      <w:r w:rsidRPr="00E90D18">
        <w:rPr>
          <w:rFonts w:ascii="Times New Roman" w:hAnsi="Times New Roman" w:cs="Times New Roman"/>
          <w:sz w:val="24"/>
          <w:szCs w:val="24"/>
        </w:rPr>
        <w:t>ОсОО</w:t>
      </w:r>
      <w:proofErr w:type="spellEnd"/>
      <w:r w:rsidRPr="00E90D18">
        <w:rPr>
          <w:rFonts w:ascii="Times New Roman" w:hAnsi="Times New Roman" w:cs="Times New Roman"/>
          <w:sz w:val="24"/>
          <w:szCs w:val="24"/>
        </w:rPr>
        <w:t xml:space="preserve"> «</w:t>
      </w:r>
      <w:r w:rsidR="00E90D18" w:rsidRPr="00E90D18">
        <w:rPr>
          <w:rFonts w:ascii="Times New Roman" w:hAnsi="Times New Roman" w:cs="Times New Roman"/>
          <w:sz w:val="24"/>
          <w:szCs w:val="24"/>
        </w:rPr>
        <w:t xml:space="preserve">Грант </w:t>
      </w:r>
      <w:proofErr w:type="spellStart"/>
      <w:r w:rsidR="00E90D18" w:rsidRPr="00E90D18">
        <w:rPr>
          <w:rFonts w:ascii="Times New Roman" w:hAnsi="Times New Roman" w:cs="Times New Roman"/>
          <w:sz w:val="24"/>
          <w:szCs w:val="24"/>
        </w:rPr>
        <w:t>Торнтон</w:t>
      </w:r>
      <w:proofErr w:type="spellEnd"/>
      <w:r w:rsidR="00E90D18" w:rsidRPr="00E90D18">
        <w:rPr>
          <w:rFonts w:ascii="Times New Roman" w:hAnsi="Times New Roman" w:cs="Times New Roman"/>
          <w:sz w:val="24"/>
          <w:szCs w:val="24"/>
        </w:rPr>
        <w:t>»</w:t>
      </w:r>
      <w:r w:rsidRPr="00E90D18">
        <w:rPr>
          <w:rFonts w:ascii="Times New Roman" w:hAnsi="Times New Roman" w:cs="Times New Roman"/>
          <w:sz w:val="24"/>
          <w:szCs w:val="24"/>
        </w:rPr>
        <w:t>. В отчетном периоде внешний аудитор не оказывал Банку услуги неаудиторского характера.</w:t>
      </w:r>
    </w:p>
    <w:sectPr w:rsidR="00E663FB" w:rsidRPr="00E90D18" w:rsidSect="00E90D18">
      <w:footerReference w:type="default" r:id="rId7"/>
      <w:pgSz w:w="11906" w:h="16838"/>
      <w:pgMar w:top="851" w:right="851"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D6FAB" w:rsidRDefault="003D6FAB" w:rsidP="00E90D18">
      <w:pPr>
        <w:spacing w:after="0" w:line="240" w:lineRule="auto"/>
      </w:pPr>
      <w:r>
        <w:separator/>
      </w:r>
    </w:p>
  </w:endnote>
  <w:endnote w:type="continuationSeparator" w:id="0">
    <w:p w:rsidR="003D6FAB" w:rsidRDefault="003D6FAB" w:rsidP="00E90D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24745837"/>
      <w:docPartObj>
        <w:docPartGallery w:val="Page Numbers (Bottom of Page)"/>
        <w:docPartUnique/>
      </w:docPartObj>
    </w:sdtPr>
    <w:sdtEndPr/>
    <w:sdtContent>
      <w:p w:rsidR="00E90D18" w:rsidRDefault="00E90D18">
        <w:pPr>
          <w:pStyle w:val="a7"/>
          <w:jc w:val="right"/>
        </w:pPr>
        <w:r>
          <w:fldChar w:fldCharType="begin"/>
        </w:r>
        <w:r>
          <w:instrText>PAGE   \* MERGEFORMAT</w:instrText>
        </w:r>
        <w:r>
          <w:fldChar w:fldCharType="separate"/>
        </w:r>
        <w:r w:rsidR="00BF05A0">
          <w:rPr>
            <w:noProof/>
          </w:rPr>
          <w:t>2</w:t>
        </w:r>
        <w:r>
          <w:fldChar w:fldCharType="end"/>
        </w:r>
      </w:p>
    </w:sdtContent>
  </w:sdt>
  <w:p w:rsidR="00E90D18" w:rsidRDefault="00E90D18">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D6FAB" w:rsidRDefault="003D6FAB" w:rsidP="00E90D18">
      <w:pPr>
        <w:spacing w:after="0" w:line="240" w:lineRule="auto"/>
      </w:pPr>
      <w:r>
        <w:separator/>
      </w:r>
    </w:p>
  </w:footnote>
  <w:footnote w:type="continuationSeparator" w:id="0">
    <w:p w:rsidR="003D6FAB" w:rsidRDefault="003D6FAB" w:rsidP="00E90D1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2C06D67"/>
    <w:multiLevelType w:val="hybridMultilevel"/>
    <w:tmpl w:val="6EFE672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2799"/>
    <w:rsid w:val="000D31FA"/>
    <w:rsid w:val="0028770B"/>
    <w:rsid w:val="002C2315"/>
    <w:rsid w:val="003D6FAB"/>
    <w:rsid w:val="00637C79"/>
    <w:rsid w:val="00654136"/>
    <w:rsid w:val="008F4B3F"/>
    <w:rsid w:val="00BF05A0"/>
    <w:rsid w:val="00C92E34"/>
    <w:rsid w:val="00D11F5A"/>
    <w:rsid w:val="00E663FB"/>
    <w:rsid w:val="00E90D18"/>
    <w:rsid w:val="00F327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A018B8"/>
  <w15:chartTrackingRefBased/>
  <w15:docId w15:val="{0839EDE8-6E67-44BB-ADDB-33EA1CE218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F4B3F"/>
    <w:pPr>
      <w:spacing w:after="120" w:line="264" w:lineRule="auto"/>
    </w:pPr>
    <w:rPr>
      <w:rFonts w:eastAsiaTheme="minorEastAsia"/>
      <w:sz w:val="21"/>
      <w:szCs w:val="21"/>
    </w:rPr>
  </w:style>
  <w:style w:type="paragraph" w:styleId="1">
    <w:name w:val="heading 1"/>
    <w:basedOn w:val="a"/>
    <w:next w:val="a"/>
    <w:link w:val="10"/>
    <w:uiPriority w:val="9"/>
    <w:qFormat/>
    <w:rsid w:val="008F4B3F"/>
    <w:pPr>
      <w:keepNext/>
      <w:keepLines/>
      <w:pBdr>
        <w:bottom w:val="single" w:sz="4" w:space="1" w:color="5B9BD5" w:themeColor="accent1"/>
      </w:pBdr>
      <w:spacing w:before="400" w:after="40" w:line="240" w:lineRule="auto"/>
      <w:outlineLvl w:val="0"/>
    </w:pPr>
    <w:rPr>
      <w:rFonts w:asciiTheme="majorHAnsi" w:eastAsiaTheme="majorEastAsia" w:hAnsiTheme="majorHAnsi" w:cstheme="majorBidi"/>
      <w:color w:val="2E74B5" w:themeColor="accent1" w:themeShade="BF"/>
      <w:sz w:val="36"/>
      <w:szCs w:val="36"/>
    </w:rPr>
  </w:style>
  <w:style w:type="paragraph" w:styleId="2">
    <w:name w:val="heading 2"/>
    <w:basedOn w:val="a"/>
    <w:next w:val="a"/>
    <w:link w:val="20"/>
    <w:uiPriority w:val="9"/>
    <w:unhideWhenUsed/>
    <w:qFormat/>
    <w:rsid w:val="008F4B3F"/>
    <w:pPr>
      <w:keepNext/>
      <w:keepLines/>
      <w:spacing w:before="160" w:after="0" w:line="240" w:lineRule="auto"/>
      <w:outlineLvl w:val="1"/>
    </w:pPr>
    <w:rPr>
      <w:rFonts w:asciiTheme="majorHAnsi" w:eastAsiaTheme="majorEastAsia" w:hAnsiTheme="majorHAnsi" w:cstheme="majorBidi"/>
      <w:color w:val="2E74B5"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F4B3F"/>
    <w:rPr>
      <w:rFonts w:asciiTheme="majorHAnsi" w:eastAsiaTheme="majorEastAsia" w:hAnsiTheme="majorHAnsi" w:cstheme="majorBidi"/>
      <w:color w:val="2E74B5" w:themeColor="accent1" w:themeShade="BF"/>
      <w:sz w:val="36"/>
      <w:szCs w:val="36"/>
    </w:rPr>
  </w:style>
  <w:style w:type="character" w:customStyle="1" w:styleId="20">
    <w:name w:val="Заголовок 2 Знак"/>
    <w:basedOn w:val="a0"/>
    <w:link w:val="2"/>
    <w:uiPriority w:val="9"/>
    <w:rsid w:val="008F4B3F"/>
    <w:rPr>
      <w:rFonts w:asciiTheme="majorHAnsi" w:eastAsiaTheme="majorEastAsia" w:hAnsiTheme="majorHAnsi" w:cstheme="majorBidi"/>
      <w:color w:val="2E74B5" w:themeColor="accent1" w:themeShade="BF"/>
      <w:sz w:val="28"/>
      <w:szCs w:val="28"/>
    </w:rPr>
  </w:style>
  <w:style w:type="paragraph" w:styleId="a3">
    <w:name w:val="List Paragraph"/>
    <w:basedOn w:val="a"/>
    <w:uiPriority w:val="34"/>
    <w:qFormat/>
    <w:rsid w:val="008F4B3F"/>
    <w:pPr>
      <w:ind w:left="720"/>
      <w:contextualSpacing/>
    </w:pPr>
  </w:style>
  <w:style w:type="table" w:styleId="a4">
    <w:name w:val="Table Grid"/>
    <w:basedOn w:val="a1"/>
    <w:uiPriority w:val="39"/>
    <w:rsid w:val="008F4B3F"/>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E90D18"/>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E90D18"/>
    <w:rPr>
      <w:rFonts w:eastAsiaTheme="minorEastAsia"/>
      <w:sz w:val="21"/>
      <w:szCs w:val="21"/>
    </w:rPr>
  </w:style>
  <w:style w:type="paragraph" w:styleId="a7">
    <w:name w:val="footer"/>
    <w:basedOn w:val="a"/>
    <w:link w:val="a8"/>
    <w:uiPriority w:val="99"/>
    <w:unhideWhenUsed/>
    <w:rsid w:val="00E90D18"/>
    <w:pPr>
      <w:tabs>
        <w:tab w:val="center" w:pos="4677"/>
        <w:tab w:val="right" w:pos="9355"/>
      </w:tabs>
      <w:spacing w:after="0" w:line="240" w:lineRule="auto"/>
    </w:pPr>
  </w:style>
  <w:style w:type="character" w:customStyle="1" w:styleId="a8">
    <w:name w:val="Нижний колонтитул Знак"/>
    <w:basedOn w:val="a0"/>
    <w:link w:val="a7"/>
    <w:uiPriority w:val="99"/>
    <w:rsid w:val="00E90D18"/>
    <w:rPr>
      <w:rFonts w:eastAsiaTheme="minorEastAsia"/>
      <w:sz w:val="21"/>
      <w:szCs w:val="21"/>
    </w:rPr>
  </w:style>
  <w:style w:type="paragraph" w:styleId="a9">
    <w:name w:val="Balloon Text"/>
    <w:basedOn w:val="a"/>
    <w:link w:val="aa"/>
    <w:uiPriority w:val="99"/>
    <w:semiHidden/>
    <w:unhideWhenUsed/>
    <w:rsid w:val="00C92E34"/>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C92E34"/>
    <w:rPr>
      <w:rFonts w:ascii="Segoe UI" w:eastAsiaTheme="minorEastAsia"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TotalTime>
  <Pages>2</Pages>
  <Words>1011</Words>
  <Characters>5763</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Гульнара Назаралиева</dc:creator>
  <cp:keywords/>
  <dc:description/>
  <cp:lastModifiedBy>Рысалиева Айгерим Асылбековна</cp:lastModifiedBy>
  <cp:revision>6</cp:revision>
  <cp:lastPrinted>2026-01-28T04:09:00Z</cp:lastPrinted>
  <dcterms:created xsi:type="dcterms:W3CDTF">2025-10-27T07:24:00Z</dcterms:created>
  <dcterms:modified xsi:type="dcterms:W3CDTF">2026-06-15T10:42:00Z</dcterms:modified>
</cp:coreProperties>
</file>